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2B04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bookmarkStart w:id="0" w:name="_GoBack"/>
      <w:bookmarkEnd w:id="0"/>
      <w:r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00AC765E" w:rsidR="00CC51BE" w:rsidRPr="00753637" w:rsidRDefault="00F06C01" w:rsidP="00CC51BE">
      <w:pPr>
        <w:pStyle w:val="Testoletteraenav"/>
        <w:ind w:left="5103" w:right="-2"/>
        <w:rPr>
          <w:b/>
          <w:bCs/>
        </w:rPr>
      </w:pPr>
      <w:r>
        <w:rPr>
          <w:b/>
          <w:bCs/>
        </w:rPr>
        <w:t>PROCUREMENT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4E03784E"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324CBF01" w:rsidR="00F73E84" w:rsidRPr="00040252" w:rsidRDefault="00F73E84" w:rsidP="00D6591B">
      <w:pPr>
        <w:spacing w:before="120" w:after="120" w:line="360" w:lineRule="auto"/>
        <w:jc w:val="center"/>
        <w:rPr>
          <w:b/>
          <w:smallCaps/>
          <w:color w:val="0070C0"/>
          <w:sz w:val="28"/>
          <w:szCs w:val="28"/>
        </w:rPr>
      </w:pPr>
      <w:r w:rsidRPr="00040252">
        <w:rPr>
          <w:b/>
          <w:smallCaps/>
          <w:color w:val="0070C0"/>
          <w:sz w:val="28"/>
          <w:szCs w:val="28"/>
        </w:rPr>
        <w:t>“</w:t>
      </w:r>
      <w:r w:rsidR="004D7E5B" w:rsidRPr="004D7E5B">
        <w:rPr>
          <w:b/>
          <w:bCs/>
          <w:iCs/>
          <w:smallCaps/>
          <w:color w:val="0070C0"/>
          <w:sz w:val="28"/>
          <w:szCs w:val="28"/>
        </w:rPr>
        <w:t>PIATTAFORMA DI E-PROCUREMENT DEL GRUPPO ENAV</w:t>
      </w:r>
      <w:r w:rsidRPr="00040252">
        <w:rPr>
          <w:b/>
          <w:smallCaps/>
          <w:color w:val="0070C0"/>
          <w:sz w:val="28"/>
          <w:szCs w:val="28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proofErr w:type="spellStart"/>
      <w:r w:rsidRPr="00CD12D0">
        <w:rPr>
          <w:sz w:val="24"/>
          <w:szCs w:val="24"/>
          <w:lang w:eastAsia="en-US"/>
        </w:rPr>
        <w:t>CF</w:t>
      </w:r>
      <w:proofErr w:type="spellEnd"/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6DAF9F6F" w14:textId="5E524F2D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040252" w:rsidRPr="00E06032">
        <w:rPr>
          <w:b/>
          <w:bCs/>
          <w:color w:val="0070C0"/>
          <w:sz w:val="24"/>
          <w:szCs w:val="24"/>
          <w:lang w:eastAsia="en-US"/>
        </w:rPr>
        <w:t>“</w:t>
      </w:r>
      <w:r w:rsidR="004D7E5B" w:rsidRPr="004D7E5B">
        <w:rPr>
          <w:b/>
          <w:bCs/>
          <w:iCs/>
          <w:smallCaps/>
          <w:color w:val="0070C0"/>
          <w:sz w:val="24"/>
          <w:szCs w:val="24"/>
        </w:rPr>
        <w:t>PIATTAFORMA DI E-PROCUREMENT DEL GRUPPO ENAV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”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507C213E" w14:textId="77777777" w:rsidR="004D33DC" w:rsidRPr="00353224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r w:rsidRPr="00353224">
        <w:rPr>
          <w:b/>
          <w:bCs/>
          <w:color w:val="0070C0"/>
          <w:sz w:val="24"/>
          <w:szCs w:val="24"/>
          <w:lang w:eastAsia="en-US"/>
        </w:rPr>
        <w:t>di possedere i seguenti req</w:t>
      </w:r>
      <w:r w:rsidR="00D6591B" w:rsidRPr="00353224">
        <w:rPr>
          <w:b/>
          <w:bCs/>
          <w:color w:val="0070C0"/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62CC9">
        <w:rPr>
          <w:rFonts w:ascii="Times New Roman" w:hAnsi="Times New Roman" w:cs="Times New Roman"/>
          <w:bCs/>
          <w:szCs w:val="24"/>
        </w:rPr>
        <w:t>D.Lgs.</w:t>
      </w:r>
      <w:proofErr w:type="spellEnd"/>
      <w:r w:rsidRPr="00F62CC9">
        <w:rPr>
          <w:rFonts w:ascii="Times New Roman" w:hAnsi="Times New Roman" w:cs="Times New Roman"/>
          <w:bCs/>
          <w:szCs w:val="24"/>
        </w:rPr>
        <w:t xml:space="preserve"> n. 165/01;</w:t>
      </w:r>
    </w:p>
    <w:p w14:paraId="3EFB45C8" w14:textId="77777777" w:rsidR="00C973E0" w:rsidRPr="005538EB" w:rsidRDefault="00C973E0" w:rsidP="00C973E0">
      <w:pPr>
        <w:pStyle w:val="a3"/>
        <w:numPr>
          <w:ilvl w:val="0"/>
          <w:numId w:val="13"/>
        </w:numPr>
        <w:suppressAutoHyphens/>
        <w:spacing w:after="120" w:line="360" w:lineRule="auto"/>
        <w:rPr>
          <w:b/>
          <w:bCs/>
          <w:szCs w:val="24"/>
        </w:rPr>
      </w:pPr>
      <w:r w:rsidRPr="005538EB">
        <w:rPr>
          <w:bCs/>
          <w:szCs w:val="24"/>
        </w:rPr>
        <w:t xml:space="preserve">iscrizione, </w:t>
      </w:r>
      <w:proofErr w:type="gramStart"/>
      <w:r w:rsidRPr="005538EB">
        <w:rPr>
          <w:bCs/>
          <w:szCs w:val="24"/>
        </w:rPr>
        <w:t>o</w:t>
      </w:r>
      <w:proofErr w:type="gramEnd"/>
      <w:r w:rsidRPr="005538EB">
        <w:rPr>
          <w:bCs/>
          <w:szCs w:val="24"/>
        </w:rPr>
        <w:t xml:space="preserve"> intenzione di iscriversi, alla piattaforma </w:t>
      </w:r>
      <w:proofErr w:type="spellStart"/>
      <w:r w:rsidRPr="005538EB">
        <w:rPr>
          <w:bCs/>
          <w:szCs w:val="24"/>
        </w:rPr>
        <w:t>MePA</w:t>
      </w:r>
      <w:proofErr w:type="spellEnd"/>
      <w:r w:rsidRPr="005538EB">
        <w:rPr>
          <w:bCs/>
          <w:szCs w:val="24"/>
        </w:rPr>
        <w:t xml:space="preserve"> in data antecedente alla data di pubblicazione della </w:t>
      </w:r>
      <w:proofErr w:type="spellStart"/>
      <w:r w:rsidRPr="005538EB">
        <w:rPr>
          <w:bCs/>
          <w:szCs w:val="24"/>
        </w:rPr>
        <w:t>RDO</w:t>
      </w:r>
      <w:proofErr w:type="spellEnd"/>
      <w:r w:rsidRPr="005538EB">
        <w:rPr>
          <w:bCs/>
          <w:szCs w:val="24"/>
        </w:rPr>
        <w:t xml:space="preserve"> relativa al presente avviso nel bando “</w:t>
      </w:r>
      <w:r w:rsidRPr="005538EB">
        <w:rPr>
          <w:b/>
          <w:bCs/>
          <w:szCs w:val="24"/>
        </w:rPr>
        <w:t xml:space="preserve">SERVIZI” </w:t>
      </w:r>
      <w:r w:rsidRPr="005538EB">
        <w:rPr>
          <w:bCs/>
          <w:szCs w:val="24"/>
        </w:rPr>
        <w:t>categoria “</w:t>
      </w:r>
      <w:r w:rsidRPr="005538EB">
        <w:rPr>
          <w:b/>
          <w:bCs/>
          <w:szCs w:val="24"/>
        </w:rPr>
        <w:t xml:space="preserve">Servizi per l'Information &amp; </w:t>
      </w:r>
      <w:proofErr w:type="spellStart"/>
      <w:r w:rsidRPr="005538EB">
        <w:rPr>
          <w:b/>
          <w:bCs/>
          <w:szCs w:val="24"/>
        </w:rPr>
        <w:t>Communication</w:t>
      </w:r>
      <w:proofErr w:type="spellEnd"/>
      <w:r w:rsidRPr="005538EB">
        <w:rPr>
          <w:b/>
          <w:bCs/>
          <w:szCs w:val="24"/>
        </w:rPr>
        <w:t xml:space="preserve"> Technology</w:t>
      </w:r>
      <w:r w:rsidRPr="005538EB">
        <w:rPr>
          <w:bCs/>
          <w:szCs w:val="24"/>
        </w:rPr>
        <w:t>” sottocategoria “</w:t>
      </w:r>
      <w:r w:rsidRPr="005538EB">
        <w:rPr>
          <w:b/>
          <w:bCs/>
          <w:szCs w:val="24"/>
        </w:rPr>
        <w:t>Servizi di piattaforma e-Procurement</w:t>
      </w:r>
      <w:r w:rsidRPr="005538EB">
        <w:rPr>
          <w:bCs/>
          <w:szCs w:val="24"/>
        </w:rPr>
        <w:t>”.</w:t>
      </w:r>
    </w:p>
    <w:p w14:paraId="696491F5" w14:textId="77777777" w:rsidR="009E5297" w:rsidRPr="00587108" w:rsidRDefault="009E5297" w:rsidP="009E5297">
      <w:pPr>
        <w:pStyle w:val="a2"/>
        <w:suppressAutoHyphens/>
        <w:spacing w:before="120" w:line="360" w:lineRule="auto"/>
        <w:rPr>
          <w:b/>
          <w:bCs/>
          <w:i/>
          <w:iCs/>
          <w:sz w:val="23"/>
          <w:szCs w:val="23"/>
        </w:rPr>
      </w:pPr>
      <w:r w:rsidRPr="00587108">
        <w:rPr>
          <w:b/>
          <w:bCs/>
          <w:i/>
          <w:iCs/>
          <w:sz w:val="23"/>
          <w:szCs w:val="23"/>
        </w:rPr>
        <w:t>Requisiti di Idoneità Tecnica:</w:t>
      </w:r>
    </w:p>
    <w:p w14:paraId="524043D6" w14:textId="1381F6B2" w:rsidR="009E5297" w:rsidRDefault="009E5297" w:rsidP="009E5297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9E5297">
        <w:rPr>
          <w:rFonts w:eastAsiaTheme="minorHAnsi"/>
          <w:bCs/>
          <w:sz w:val="24"/>
          <w:szCs w:val="24"/>
          <w:lang w:eastAsia="en-US"/>
        </w:rPr>
        <w:t>una certificazione che attesti la conformità del proprio sistema di gestione della qualità alla norma UNI EN ISO 9001 per ambiti coerenti all’oggetto della Gara;</w:t>
      </w:r>
    </w:p>
    <w:p w14:paraId="7BE1D537" w14:textId="0485E369" w:rsidR="007716A3" w:rsidRPr="00824E18" w:rsidRDefault="007716A3" w:rsidP="00824E18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824E18">
        <w:rPr>
          <w:rFonts w:eastAsiaTheme="minorHAnsi"/>
          <w:bCs/>
          <w:sz w:val="24"/>
          <w:szCs w:val="24"/>
          <w:lang w:eastAsia="en-US"/>
        </w:rPr>
        <w:lastRenderedPageBreak/>
        <w:t xml:space="preserve">aver erogato servizi analoghi da almeno </w:t>
      </w:r>
      <w:proofErr w:type="gramStart"/>
      <w:r w:rsidRPr="00824E18">
        <w:rPr>
          <w:rFonts w:eastAsiaTheme="minorHAnsi"/>
          <w:bCs/>
          <w:sz w:val="24"/>
          <w:szCs w:val="24"/>
          <w:lang w:eastAsia="en-US"/>
        </w:rPr>
        <w:t>5</w:t>
      </w:r>
      <w:proofErr w:type="gramEnd"/>
      <w:r w:rsidRPr="00824E18">
        <w:rPr>
          <w:rFonts w:eastAsiaTheme="minorHAnsi"/>
          <w:bCs/>
          <w:sz w:val="24"/>
          <w:szCs w:val="24"/>
          <w:lang w:eastAsia="en-US"/>
        </w:rPr>
        <w:t xml:space="preserve"> anni, nell’ambito dei servizi eProcurement per </w:t>
      </w:r>
      <w:proofErr w:type="spellStart"/>
      <w:r w:rsidRPr="00824E18">
        <w:rPr>
          <w:rFonts w:eastAsiaTheme="minorHAnsi"/>
          <w:bCs/>
          <w:sz w:val="24"/>
          <w:szCs w:val="24"/>
          <w:lang w:eastAsia="en-US"/>
        </w:rPr>
        <w:t>PA</w:t>
      </w:r>
      <w:proofErr w:type="spellEnd"/>
      <w:r w:rsidRPr="00824E18">
        <w:rPr>
          <w:rFonts w:eastAsiaTheme="minorHAnsi"/>
          <w:bCs/>
          <w:sz w:val="24"/>
          <w:szCs w:val="24"/>
          <w:lang w:eastAsia="en-US"/>
        </w:rPr>
        <w:t xml:space="preserve"> Centrali e/o Locali e/o aziende di media e grande dimensione;</w:t>
      </w:r>
    </w:p>
    <w:p w14:paraId="6A3E070D" w14:textId="1F71F010" w:rsidR="00E06032" w:rsidRPr="00824E18" w:rsidRDefault="006C4EE4" w:rsidP="00824E18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824E18">
        <w:rPr>
          <w:rFonts w:eastAsiaTheme="minorHAnsi"/>
          <w:bCs/>
          <w:sz w:val="24"/>
          <w:szCs w:val="24"/>
          <w:lang w:eastAsia="en-US"/>
        </w:rPr>
        <w:t xml:space="preserve">un </w:t>
      </w:r>
      <w:r w:rsidR="009E5297" w:rsidRPr="00824E18">
        <w:rPr>
          <w:rFonts w:eastAsiaTheme="minorHAnsi"/>
          <w:bCs/>
          <w:sz w:val="24"/>
          <w:szCs w:val="24"/>
          <w:lang w:eastAsia="en-US"/>
        </w:rPr>
        <w:t>sistema di gestione della sicurezza delle informazioni modellato in base ai principi dello standard ISO/IEC 27001:2013 e ad esso sostanzialmente aderente.</w:t>
      </w:r>
      <w:bookmarkStart w:id="1" w:name="_Hlk527533384"/>
      <w:bookmarkStart w:id="2" w:name="_Hlk23167648"/>
    </w:p>
    <w:p w14:paraId="71136323" w14:textId="534DFD00" w:rsidR="007716A3" w:rsidRDefault="007716A3" w:rsidP="007716A3">
      <w:p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06C580CE" w14:textId="77777777" w:rsidR="007716A3" w:rsidRDefault="007716A3" w:rsidP="007716A3">
      <w:pPr>
        <w:pStyle w:val="Paragrafoelenco"/>
        <w:spacing w:after="120"/>
        <w:ind w:left="0"/>
        <w:contextualSpacing w:val="0"/>
        <w:jc w:val="both"/>
        <w:rPr>
          <w:bCs/>
          <w:i/>
          <w:iCs/>
          <w:sz w:val="24"/>
          <w:szCs w:val="24"/>
        </w:rPr>
      </w:pPr>
      <w:r w:rsidRPr="00B86022">
        <w:rPr>
          <w:bCs/>
          <w:i/>
          <w:iCs/>
          <w:sz w:val="24"/>
          <w:szCs w:val="24"/>
        </w:rPr>
        <w:t>La piattaforma dovrà inoltre soddisfare i requisiti tecnici e di Privacy e Security by design e by default in vigore nel Gruppo ENAV</w:t>
      </w:r>
      <w:r>
        <w:rPr>
          <w:bCs/>
          <w:i/>
          <w:iCs/>
          <w:sz w:val="24"/>
          <w:szCs w:val="24"/>
        </w:rPr>
        <w:t>.</w:t>
      </w:r>
    </w:p>
    <w:p w14:paraId="61EB190E" w14:textId="77777777" w:rsidR="007716A3" w:rsidRPr="00B42050" w:rsidRDefault="007716A3" w:rsidP="007716A3">
      <w:pPr>
        <w:pStyle w:val="Paragrafoelenco"/>
        <w:spacing w:after="120"/>
        <w:ind w:left="0"/>
        <w:contextualSpacing w:val="0"/>
        <w:jc w:val="both"/>
        <w:rPr>
          <w:bCs/>
          <w:i/>
          <w:iCs/>
          <w:sz w:val="24"/>
          <w:szCs w:val="24"/>
        </w:rPr>
      </w:pPr>
      <w:r w:rsidRPr="00B42050">
        <w:rPr>
          <w:bCs/>
          <w:i/>
          <w:iCs/>
          <w:sz w:val="24"/>
          <w:szCs w:val="24"/>
        </w:rPr>
        <w:t xml:space="preserve">La Piattaforma dovrà essere mantenuta sia dal punto di vista normativo che dal punto di vista tecnologico con particolare attenzione alla Sicurezza delle Informazioni ed esente da ogni sorta di </w:t>
      </w:r>
      <w:proofErr w:type="spellStart"/>
      <w:r w:rsidRPr="00B42050">
        <w:rPr>
          <w:bCs/>
          <w:i/>
          <w:iCs/>
          <w:sz w:val="24"/>
          <w:szCs w:val="24"/>
        </w:rPr>
        <w:t>Vulnerability</w:t>
      </w:r>
      <w:proofErr w:type="spellEnd"/>
      <w:r w:rsidRPr="00B42050">
        <w:rPr>
          <w:bCs/>
          <w:i/>
          <w:iCs/>
          <w:sz w:val="24"/>
          <w:szCs w:val="24"/>
        </w:rPr>
        <w:t xml:space="preserve"> di sicurezza.</w:t>
      </w:r>
    </w:p>
    <w:p w14:paraId="132D0D19" w14:textId="77777777" w:rsidR="007716A3" w:rsidRDefault="007716A3" w:rsidP="007716A3">
      <w:pPr>
        <w:pStyle w:val="Paragrafoelenco"/>
        <w:ind w:left="0"/>
        <w:jc w:val="both"/>
        <w:rPr>
          <w:bCs/>
          <w:i/>
          <w:iCs/>
          <w:sz w:val="24"/>
          <w:szCs w:val="24"/>
        </w:rPr>
      </w:pPr>
      <w:r w:rsidRPr="00B42050">
        <w:rPr>
          <w:bCs/>
          <w:i/>
          <w:iCs/>
          <w:sz w:val="24"/>
          <w:szCs w:val="24"/>
        </w:rPr>
        <w:t xml:space="preserve">ENAV, in corrispondenza della fase di avviamento, dovrà verificare attraverso la propria Struttura di Security la sussistenza della conformità </w:t>
      </w:r>
      <w:proofErr w:type="spellStart"/>
      <w:r w:rsidRPr="00B42050">
        <w:rPr>
          <w:bCs/>
          <w:i/>
          <w:iCs/>
          <w:sz w:val="24"/>
          <w:szCs w:val="24"/>
        </w:rPr>
        <w:t>OWASP</w:t>
      </w:r>
      <w:proofErr w:type="spellEnd"/>
      <w:r w:rsidRPr="00B42050">
        <w:rPr>
          <w:bCs/>
          <w:i/>
          <w:iCs/>
          <w:sz w:val="24"/>
          <w:szCs w:val="24"/>
        </w:rPr>
        <w:t xml:space="preserve">, la </w:t>
      </w:r>
      <w:proofErr w:type="spellStart"/>
      <w:r w:rsidRPr="00B42050">
        <w:rPr>
          <w:bCs/>
          <w:i/>
          <w:iCs/>
          <w:sz w:val="24"/>
          <w:szCs w:val="24"/>
        </w:rPr>
        <w:t>compliancce</w:t>
      </w:r>
      <w:proofErr w:type="spellEnd"/>
      <w:r w:rsidRPr="00B42050">
        <w:rPr>
          <w:bCs/>
          <w:i/>
          <w:iCs/>
          <w:sz w:val="24"/>
          <w:szCs w:val="24"/>
        </w:rPr>
        <w:t xml:space="preserve"> ISO 27001 e l’assenza di </w:t>
      </w:r>
      <w:proofErr w:type="spellStart"/>
      <w:r w:rsidRPr="00B42050">
        <w:rPr>
          <w:bCs/>
          <w:i/>
          <w:iCs/>
          <w:sz w:val="24"/>
          <w:szCs w:val="24"/>
        </w:rPr>
        <w:t>Vulnerability</w:t>
      </w:r>
      <w:proofErr w:type="spellEnd"/>
      <w:r w:rsidRPr="00B42050">
        <w:rPr>
          <w:bCs/>
          <w:i/>
          <w:iCs/>
          <w:sz w:val="24"/>
          <w:szCs w:val="24"/>
        </w:rPr>
        <w:t xml:space="preserve"> di sicurezza. In ogni caso ENAV, nel corso della fornitura, si riserva la possibilità di richiedere la verifica, diretta o indiretta, ed in qualsiasi momento, del mantenimento dei Requisiti di Sicurezza.</w:t>
      </w:r>
    </w:p>
    <w:p w14:paraId="425C37D9" w14:textId="77777777" w:rsidR="007716A3" w:rsidRDefault="007716A3" w:rsidP="007716A3">
      <w:pPr>
        <w:pStyle w:val="Paragrafoelenco"/>
        <w:spacing w:after="120"/>
        <w:ind w:left="0"/>
        <w:contextualSpacing w:val="0"/>
        <w:jc w:val="both"/>
        <w:rPr>
          <w:bCs/>
          <w:i/>
          <w:iCs/>
          <w:sz w:val="24"/>
          <w:szCs w:val="24"/>
        </w:rPr>
      </w:pPr>
      <w:r w:rsidRPr="00B86022">
        <w:rPr>
          <w:bCs/>
          <w:i/>
          <w:iCs/>
          <w:sz w:val="24"/>
          <w:szCs w:val="24"/>
        </w:rPr>
        <w:t xml:space="preserve">Si precisa che, in caso di esito negativo di </w:t>
      </w:r>
      <w:proofErr w:type="spellStart"/>
      <w:r w:rsidRPr="00B86022">
        <w:rPr>
          <w:bCs/>
          <w:i/>
          <w:iCs/>
          <w:sz w:val="24"/>
          <w:szCs w:val="24"/>
        </w:rPr>
        <w:t>Vulnerability</w:t>
      </w:r>
      <w:proofErr w:type="spellEnd"/>
      <w:r w:rsidRPr="00B86022">
        <w:rPr>
          <w:bCs/>
          <w:i/>
          <w:iCs/>
          <w:sz w:val="24"/>
          <w:szCs w:val="24"/>
        </w:rPr>
        <w:t xml:space="preserve"> </w:t>
      </w:r>
      <w:proofErr w:type="spellStart"/>
      <w:r w:rsidRPr="00B86022">
        <w:rPr>
          <w:bCs/>
          <w:i/>
          <w:iCs/>
          <w:sz w:val="24"/>
          <w:szCs w:val="24"/>
        </w:rPr>
        <w:t>Assessment</w:t>
      </w:r>
      <w:proofErr w:type="spellEnd"/>
      <w:r w:rsidRPr="00B86022">
        <w:rPr>
          <w:bCs/>
          <w:i/>
          <w:iCs/>
          <w:sz w:val="24"/>
          <w:szCs w:val="24"/>
        </w:rPr>
        <w:t xml:space="preserve"> e </w:t>
      </w:r>
      <w:proofErr w:type="spellStart"/>
      <w:r w:rsidRPr="00B86022">
        <w:rPr>
          <w:bCs/>
          <w:i/>
          <w:iCs/>
          <w:sz w:val="24"/>
          <w:szCs w:val="24"/>
        </w:rPr>
        <w:t>Penetration</w:t>
      </w:r>
      <w:proofErr w:type="spellEnd"/>
      <w:r w:rsidRPr="00B86022">
        <w:rPr>
          <w:bCs/>
          <w:i/>
          <w:iCs/>
          <w:sz w:val="24"/>
          <w:szCs w:val="24"/>
        </w:rPr>
        <w:t xml:space="preserve"> Test, la fornitura del servizio non potrà essere attivata e pertanto non verrà riconosciuto al Fornitore</w:t>
      </w:r>
      <w:r>
        <w:rPr>
          <w:bCs/>
          <w:i/>
          <w:iCs/>
          <w:sz w:val="24"/>
          <w:szCs w:val="24"/>
        </w:rPr>
        <w:t xml:space="preserve"> Aggiudicatario</w:t>
      </w:r>
      <w:r w:rsidRPr="00B86022">
        <w:rPr>
          <w:bCs/>
          <w:i/>
          <w:iCs/>
          <w:sz w:val="24"/>
          <w:szCs w:val="24"/>
        </w:rPr>
        <w:t xml:space="preserve"> nessun corrispettivo economico</w:t>
      </w:r>
      <w:r>
        <w:rPr>
          <w:bCs/>
          <w:i/>
          <w:iCs/>
          <w:sz w:val="24"/>
          <w:szCs w:val="24"/>
        </w:rPr>
        <w:t>.</w:t>
      </w:r>
    </w:p>
    <w:p w14:paraId="24AA7FEB" w14:textId="77777777" w:rsidR="007716A3" w:rsidRPr="006C4EE4" w:rsidRDefault="007716A3" w:rsidP="007716A3">
      <w:p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bookmarkEnd w:id="1"/>
    <w:bookmarkEnd w:id="2"/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7EFF03D4" w14:textId="159B54B9" w:rsidR="004D33DC" w:rsidRPr="00CD12D0" w:rsidRDefault="005E2130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Consapevole </w:t>
      </w:r>
      <w:r w:rsidR="004D33DC" w:rsidRPr="00CD12D0">
        <w:rPr>
          <w:sz w:val="24"/>
          <w:szCs w:val="24"/>
          <w:lang w:eastAsia="en-US"/>
        </w:rPr>
        <w:t xml:space="preserve">che ENAV </w:t>
      </w:r>
      <w:r w:rsidR="0085193A">
        <w:rPr>
          <w:sz w:val="24"/>
          <w:szCs w:val="24"/>
          <w:lang w:eastAsia="en-US"/>
        </w:rPr>
        <w:t xml:space="preserve">gestirà la </w:t>
      </w:r>
      <w:proofErr w:type="spellStart"/>
      <w:r w:rsidR="0085193A">
        <w:rPr>
          <w:sz w:val="24"/>
          <w:szCs w:val="24"/>
          <w:lang w:eastAsia="en-US"/>
        </w:rPr>
        <w:t>RdO</w:t>
      </w:r>
      <w:proofErr w:type="spellEnd"/>
      <w:r w:rsidR="0085193A">
        <w:rPr>
          <w:sz w:val="24"/>
          <w:szCs w:val="24"/>
          <w:lang w:eastAsia="en-US"/>
        </w:rPr>
        <w:t xml:space="preserve"> con la Piattaforma </w:t>
      </w:r>
      <w:proofErr w:type="spellStart"/>
      <w:r w:rsidR="0085193A">
        <w:rPr>
          <w:sz w:val="24"/>
          <w:szCs w:val="24"/>
          <w:lang w:eastAsia="en-US"/>
        </w:rPr>
        <w:t>MePA</w:t>
      </w:r>
      <w:proofErr w:type="spellEnd"/>
      <w:r w:rsidR="0085193A">
        <w:rPr>
          <w:sz w:val="24"/>
          <w:szCs w:val="24"/>
          <w:lang w:eastAsia="en-US"/>
        </w:rPr>
        <w:t xml:space="preserve">, </w:t>
      </w:r>
      <w:r w:rsidR="00BD2532">
        <w:rPr>
          <w:sz w:val="24"/>
          <w:szCs w:val="24"/>
          <w:lang w:eastAsia="en-US"/>
        </w:rPr>
        <w:t>le informazioni</w:t>
      </w:r>
      <w:r w:rsidR="004D33DC" w:rsidRPr="00CD12D0">
        <w:rPr>
          <w:sz w:val="24"/>
          <w:szCs w:val="24"/>
          <w:lang w:eastAsia="en-US"/>
        </w:rPr>
        <w:t xml:space="preserve"> di seguito indicat</w:t>
      </w:r>
      <w:r w:rsidR="00BD2532">
        <w:rPr>
          <w:sz w:val="24"/>
          <w:szCs w:val="24"/>
          <w:lang w:eastAsia="en-US"/>
        </w:rPr>
        <w:t>e</w:t>
      </w:r>
      <w:r w:rsidR="004D33DC" w:rsidRPr="00CD12D0">
        <w:rPr>
          <w:sz w:val="24"/>
          <w:szCs w:val="24"/>
          <w:lang w:eastAsia="en-US"/>
        </w:rPr>
        <w:t>:</w:t>
      </w:r>
    </w:p>
    <w:p w14:paraId="2F000D49" w14:textId="668BF4E9" w:rsidR="004D33DC" w:rsidRPr="00063920" w:rsidRDefault="004D33DC" w:rsidP="007C01C8">
      <w:pPr>
        <w:tabs>
          <w:tab w:val="center" w:pos="851"/>
          <w:tab w:val="right" w:pos="1843"/>
          <w:tab w:val="left" w:pos="10080"/>
        </w:tabs>
        <w:ind w:right="141"/>
        <w:rPr>
          <w:b/>
          <w:bCs/>
          <w:sz w:val="24"/>
          <w:szCs w:val="24"/>
        </w:rPr>
      </w:pPr>
    </w:p>
    <w:tbl>
      <w:tblPr>
        <w:tblStyle w:val="Grigliatabella"/>
        <w:tblW w:w="916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602"/>
      </w:tblGrid>
      <w:tr w:rsidR="00A552F7" w14:paraId="4F74C7D3" w14:textId="77777777" w:rsidTr="007C01C8">
        <w:tc>
          <w:tcPr>
            <w:tcW w:w="1560" w:type="dxa"/>
          </w:tcPr>
          <w:p w14:paraId="04EBA093" w14:textId="055C5CE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Indirizzo</w:t>
            </w:r>
          </w:p>
        </w:tc>
        <w:tc>
          <w:tcPr>
            <w:tcW w:w="7602" w:type="dxa"/>
          </w:tcPr>
          <w:p w14:paraId="5E7BD3A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7C01C8">
        <w:tc>
          <w:tcPr>
            <w:tcW w:w="1560" w:type="dxa"/>
          </w:tcPr>
          <w:p w14:paraId="4E22CF08" w14:textId="7DB048B9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602" w:type="dxa"/>
          </w:tcPr>
          <w:p w14:paraId="286D3688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7C01C8">
        <w:tc>
          <w:tcPr>
            <w:tcW w:w="1560" w:type="dxa"/>
          </w:tcPr>
          <w:p w14:paraId="0A57BC4A" w14:textId="0C222192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7602" w:type="dxa"/>
          </w:tcPr>
          <w:p w14:paraId="62DF2964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7C01C8">
        <w:tc>
          <w:tcPr>
            <w:tcW w:w="1560" w:type="dxa"/>
          </w:tcPr>
          <w:p w14:paraId="10B95373" w14:textId="777FA85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602" w:type="dxa"/>
          </w:tcPr>
          <w:p w14:paraId="30C32D2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7C01C8">
        <w:tc>
          <w:tcPr>
            <w:tcW w:w="1560" w:type="dxa"/>
          </w:tcPr>
          <w:p w14:paraId="56189573" w14:textId="27CA332F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602" w:type="dxa"/>
          </w:tcPr>
          <w:p w14:paraId="082A50EC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425EBC71" w14:textId="05F7BBD2" w:rsidR="004D33DC" w:rsidRPr="00CD12D0" w:rsidRDefault="00CA3427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 xml:space="preserve">(se del caso) </w:t>
      </w:r>
      <w:r w:rsidR="004D33DC"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="004D33DC" w:rsidRPr="00CD12D0">
        <w:rPr>
          <w:sz w:val="24"/>
          <w:szCs w:val="24"/>
          <w:lang w:val="it-IT" w:eastAsia="en-US"/>
        </w:rPr>
        <w:t>Dichiarante, in corso di validità;</w:t>
      </w:r>
    </w:p>
    <w:p w14:paraId="47700AA0" w14:textId="5B6D8D85" w:rsidR="004D33DC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14:paraId="14DB171D" w14:textId="1DBD60AA" w:rsidR="00BD2532" w:rsidRPr="003E529E" w:rsidRDefault="00BD2532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BD2532">
        <w:rPr>
          <w:b/>
          <w:sz w:val="24"/>
          <w:szCs w:val="24"/>
          <w:lang w:val="it-IT" w:eastAsia="en-US"/>
        </w:rPr>
        <w:t xml:space="preserve">Dichiarazione di conformità ai requisiti di sicurezza espressi e autorizzazione preventiva alle attività di </w:t>
      </w:r>
      <w:proofErr w:type="spellStart"/>
      <w:r w:rsidRPr="00BD2532">
        <w:rPr>
          <w:b/>
          <w:sz w:val="24"/>
          <w:szCs w:val="24"/>
          <w:lang w:val="it-IT" w:eastAsia="en-US"/>
        </w:rPr>
        <w:t>Penetration</w:t>
      </w:r>
      <w:proofErr w:type="spellEnd"/>
      <w:r w:rsidRPr="00BD2532">
        <w:rPr>
          <w:b/>
          <w:sz w:val="24"/>
          <w:szCs w:val="24"/>
          <w:lang w:val="it-IT" w:eastAsia="en-US"/>
        </w:rPr>
        <w:t xml:space="preserve"> Test</w:t>
      </w:r>
      <w:r w:rsidR="003E529E">
        <w:rPr>
          <w:b/>
          <w:sz w:val="24"/>
          <w:szCs w:val="24"/>
          <w:lang w:val="it-IT" w:eastAsia="en-US"/>
        </w:rPr>
        <w:t>,</w:t>
      </w:r>
      <w:r>
        <w:rPr>
          <w:b/>
          <w:sz w:val="24"/>
          <w:szCs w:val="24"/>
          <w:lang w:val="it-IT" w:eastAsia="en-US"/>
        </w:rPr>
        <w:t xml:space="preserve"> </w:t>
      </w:r>
      <w:r w:rsidRPr="003E529E">
        <w:rPr>
          <w:bCs/>
          <w:sz w:val="24"/>
          <w:szCs w:val="24"/>
          <w:lang w:val="it-IT" w:eastAsia="en-US"/>
        </w:rPr>
        <w:t>firmata digitalmente</w:t>
      </w:r>
      <w:r w:rsidR="00F24909">
        <w:rPr>
          <w:bCs/>
          <w:sz w:val="24"/>
          <w:szCs w:val="24"/>
          <w:lang w:val="it-IT" w:eastAsia="en-US"/>
        </w:rPr>
        <w:t xml:space="preserve"> per accettazione</w:t>
      </w:r>
      <w:r w:rsidR="00C00AE8">
        <w:rPr>
          <w:bCs/>
          <w:sz w:val="24"/>
          <w:szCs w:val="24"/>
          <w:lang w:val="it-IT" w:eastAsia="en-US"/>
        </w:rPr>
        <w:t xml:space="preserve"> (All.2)</w:t>
      </w:r>
      <w:r w:rsidR="003E529E">
        <w:rPr>
          <w:bCs/>
          <w:sz w:val="24"/>
          <w:szCs w:val="24"/>
          <w:lang w:val="it-IT" w:eastAsia="en-US"/>
        </w:rPr>
        <w:t>;</w:t>
      </w:r>
    </w:p>
    <w:p w14:paraId="09AD6DC7" w14:textId="4429017E" w:rsidR="003E529E" w:rsidRPr="00F24909" w:rsidRDefault="003E529E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b/>
          <w:bCs/>
          <w:sz w:val="24"/>
          <w:szCs w:val="24"/>
          <w:lang w:val="it-IT" w:eastAsia="en-US"/>
        </w:rPr>
      </w:pPr>
      <w:r w:rsidRPr="003E529E">
        <w:rPr>
          <w:b/>
          <w:bCs/>
          <w:sz w:val="24"/>
          <w:szCs w:val="24"/>
          <w:lang w:val="it-IT" w:eastAsia="en-US"/>
        </w:rPr>
        <w:t>MANLEVA E AUTORIZZAZIONE ALLA VERIFICA DI SICUREZZA</w:t>
      </w:r>
      <w:r w:rsidRPr="003E529E">
        <w:rPr>
          <w:sz w:val="24"/>
          <w:szCs w:val="24"/>
          <w:lang w:val="it-IT" w:eastAsia="en-US"/>
        </w:rPr>
        <w:t>, firmata digitalmente</w:t>
      </w:r>
      <w:r w:rsidR="00F24909">
        <w:rPr>
          <w:sz w:val="24"/>
          <w:szCs w:val="24"/>
          <w:lang w:val="it-IT" w:eastAsia="en-US"/>
        </w:rPr>
        <w:t xml:space="preserve"> per accettazione</w:t>
      </w:r>
      <w:r w:rsidR="00C00AE8">
        <w:rPr>
          <w:sz w:val="24"/>
          <w:szCs w:val="24"/>
          <w:lang w:val="it-IT" w:eastAsia="en-US"/>
        </w:rPr>
        <w:t xml:space="preserve"> (All.3)</w:t>
      </w:r>
      <w:r w:rsidR="00F24909">
        <w:rPr>
          <w:sz w:val="24"/>
          <w:szCs w:val="24"/>
          <w:lang w:val="it-IT" w:eastAsia="en-US"/>
        </w:rPr>
        <w:t>;</w:t>
      </w:r>
    </w:p>
    <w:p w14:paraId="6328ABB4" w14:textId="744B4792" w:rsidR="00F24909" w:rsidRPr="003E529E" w:rsidRDefault="00F24909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b/>
          <w:bCs/>
          <w:sz w:val="24"/>
          <w:szCs w:val="24"/>
          <w:lang w:val="it-IT" w:eastAsia="en-US"/>
        </w:rPr>
      </w:pPr>
      <w:bookmarkStart w:id="3" w:name="_Hlk52525847"/>
      <w:r>
        <w:rPr>
          <w:b/>
          <w:bCs/>
          <w:sz w:val="24"/>
          <w:szCs w:val="24"/>
          <w:lang w:val="it-IT" w:eastAsia="en-US"/>
        </w:rPr>
        <w:t xml:space="preserve">Capitolato Tecnico, </w:t>
      </w:r>
      <w:r>
        <w:rPr>
          <w:sz w:val="24"/>
          <w:szCs w:val="24"/>
          <w:lang w:val="it-IT" w:eastAsia="en-US"/>
        </w:rPr>
        <w:t>firmato digitalmente per presa visione</w:t>
      </w:r>
      <w:r w:rsidR="00C00AE8">
        <w:rPr>
          <w:sz w:val="24"/>
          <w:szCs w:val="24"/>
          <w:lang w:val="it-IT" w:eastAsia="en-US"/>
        </w:rPr>
        <w:t xml:space="preserve"> (All.4)</w:t>
      </w:r>
      <w:bookmarkEnd w:id="3"/>
      <w:r>
        <w:rPr>
          <w:sz w:val="24"/>
          <w:szCs w:val="24"/>
          <w:lang w:val="it-IT" w:eastAsia="en-US"/>
        </w:rPr>
        <w:t>.</w:t>
      </w:r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 xml:space="preserve">Regolamento Europeo della Privacy n. 2016/679, comunemente detto </w:t>
      </w:r>
      <w:proofErr w:type="spellStart"/>
      <w:r w:rsidR="00A859F0" w:rsidRPr="00BD57DF">
        <w:rPr>
          <w:bCs/>
        </w:rPr>
        <w:t>GDPR</w:t>
      </w:r>
      <w:proofErr w:type="spellEnd"/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8CDD" w14:textId="77777777" w:rsidR="00652459" w:rsidRDefault="00652459" w:rsidP="00CC51BE">
      <w:r>
        <w:separator/>
      </w:r>
    </w:p>
  </w:endnote>
  <w:endnote w:type="continuationSeparator" w:id="0">
    <w:p w14:paraId="0FAE3251" w14:textId="77777777"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6B05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6B0588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6B0588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CD63" w14:textId="77777777" w:rsidR="00652459" w:rsidRDefault="00652459" w:rsidP="00CC51BE">
      <w:r>
        <w:separator/>
      </w:r>
    </w:p>
  </w:footnote>
  <w:footnote w:type="continuationSeparator" w:id="0">
    <w:p w14:paraId="75F68230" w14:textId="77777777"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A360" w14:textId="77777777" w:rsidR="006A7BFC" w:rsidRPr="00330040" w:rsidRDefault="006B0588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6A7BFC" w:rsidRDefault="006B05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D1E" w14:textId="77777777"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6A7BFC" w:rsidRDefault="006B0588" w:rsidP="00C00291">
    <w:pPr>
      <w:pStyle w:val="Intestazione"/>
      <w:tabs>
        <w:tab w:val="clear" w:pos="9638"/>
      </w:tabs>
    </w:pPr>
  </w:p>
  <w:p w14:paraId="1FA00957" w14:textId="77777777" w:rsidR="006A7BFC" w:rsidRDefault="006B0588" w:rsidP="00C00291">
    <w:pPr>
      <w:pStyle w:val="Intestazione"/>
      <w:tabs>
        <w:tab w:val="clear" w:pos="9638"/>
      </w:tabs>
    </w:pPr>
  </w:p>
  <w:p w14:paraId="59930D8B" w14:textId="77777777" w:rsidR="006A7BFC" w:rsidRDefault="006B0588" w:rsidP="00C00291">
    <w:pPr>
      <w:pStyle w:val="Intestazione"/>
      <w:tabs>
        <w:tab w:val="clear" w:pos="9638"/>
      </w:tabs>
    </w:pPr>
  </w:p>
  <w:p w14:paraId="797B7D83" w14:textId="77777777"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027DA"/>
    <w:rsid w:val="00040252"/>
    <w:rsid w:val="0006489F"/>
    <w:rsid w:val="000A2A8F"/>
    <w:rsid w:val="000A3F21"/>
    <w:rsid w:val="000D18CC"/>
    <w:rsid w:val="000D76CF"/>
    <w:rsid w:val="00142551"/>
    <w:rsid w:val="00142AD9"/>
    <w:rsid w:val="0016275B"/>
    <w:rsid w:val="00190D61"/>
    <w:rsid w:val="001F23AA"/>
    <w:rsid w:val="002024E7"/>
    <w:rsid w:val="00227A65"/>
    <w:rsid w:val="00234657"/>
    <w:rsid w:val="00240781"/>
    <w:rsid w:val="00353224"/>
    <w:rsid w:val="0038014E"/>
    <w:rsid w:val="003B6CCD"/>
    <w:rsid w:val="003D0A82"/>
    <w:rsid w:val="003E2D09"/>
    <w:rsid w:val="003E529E"/>
    <w:rsid w:val="003F6C2C"/>
    <w:rsid w:val="003F7677"/>
    <w:rsid w:val="004139B5"/>
    <w:rsid w:val="00421309"/>
    <w:rsid w:val="004535A4"/>
    <w:rsid w:val="00457091"/>
    <w:rsid w:val="004876B4"/>
    <w:rsid w:val="004D33DC"/>
    <w:rsid w:val="004D7E5B"/>
    <w:rsid w:val="004E748C"/>
    <w:rsid w:val="00501848"/>
    <w:rsid w:val="00511FE9"/>
    <w:rsid w:val="00540088"/>
    <w:rsid w:val="005A5D10"/>
    <w:rsid w:val="005B1363"/>
    <w:rsid w:val="005B2718"/>
    <w:rsid w:val="005E2130"/>
    <w:rsid w:val="00633F3B"/>
    <w:rsid w:val="00652459"/>
    <w:rsid w:val="00662218"/>
    <w:rsid w:val="00693E03"/>
    <w:rsid w:val="006B0588"/>
    <w:rsid w:val="006C302E"/>
    <w:rsid w:val="006C4EE4"/>
    <w:rsid w:val="007049F9"/>
    <w:rsid w:val="007716A3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F114D"/>
    <w:rsid w:val="007F2C95"/>
    <w:rsid w:val="00824E18"/>
    <w:rsid w:val="008303B7"/>
    <w:rsid w:val="0085193A"/>
    <w:rsid w:val="00881D31"/>
    <w:rsid w:val="0089380E"/>
    <w:rsid w:val="008A3884"/>
    <w:rsid w:val="008B3500"/>
    <w:rsid w:val="008B6859"/>
    <w:rsid w:val="008E5A1F"/>
    <w:rsid w:val="00971D76"/>
    <w:rsid w:val="009E0BF9"/>
    <w:rsid w:val="009E5297"/>
    <w:rsid w:val="009F6F1C"/>
    <w:rsid w:val="00A03A37"/>
    <w:rsid w:val="00A05F01"/>
    <w:rsid w:val="00A5078E"/>
    <w:rsid w:val="00A552F7"/>
    <w:rsid w:val="00A55394"/>
    <w:rsid w:val="00A859F0"/>
    <w:rsid w:val="00A87C4E"/>
    <w:rsid w:val="00A938C0"/>
    <w:rsid w:val="00AB16BC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A1D78"/>
    <w:rsid w:val="00BA7826"/>
    <w:rsid w:val="00BC16BF"/>
    <w:rsid w:val="00BD2532"/>
    <w:rsid w:val="00BD2E64"/>
    <w:rsid w:val="00BD36DE"/>
    <w:rsid w:val="00C00AE8"/>
    <w:rsid w:val="00C473AB"/>
    <w:rsid w:val="00C52DF4"/>
    <w:rsid w:val="00C973E0"/>
    <w:rsid w:val="00CA3427"/>
    <w:rsid w:val="00CC51BE"/>
    <w:rsid w:val="00D16166"/>
    <w:rsid w:val="00D530A2"/>
    <w:rsid w:val="00D647CF"/>
    <w:rsid w:val="00D6591B"/>
    <w:rsid w:val="00D91034"/>
    <w:rsid w:val="00D9637C"/>
    <w:rsid w:val="00DA5ADA"/>
    <w:rsid w:val="00DD1298"/>
    <w:rsid w:val="00DE6058"/>
    <w:rsid w:val="00E03DB7"/>
    <w:rsid w:val="00E06032"/>
    <w:rsid w:val="00E131B7"/>
    <w:rsid w:val="00E151F2"/>
    <w:rsid w:val="00E17964"/>
    <w:rsid w:val="00E56E55"/>
    <w:rsid w:val="00EB510D"/>
    <w:rsid w:val="00ED0CBF"/>
    <w:rsid w:val="00F06C01"/>
    <w:rsid w:val="00F24909"/>
    <w:rsid w:val="00F26CD4"/>
    <w:rsid w:val="00F4046F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2"/>
    <w:basedOn w:val="Normale"/>
    <w:link w:val="ParagrafoelencoCarattere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"/>
    <w:link w:val="Paragrafoelenco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basedOn w:val="Normale"/>
    <w:next w:val="Corpotesto"/>
    <w:rsid w:val="009E5297"/>
    <w:pPr>
      <w:jc w:val="both"/>
    </w:pPr>
    <w:rPr>
      <w:sz w:val="24"/>
    </w:rPr>
  </w:style>
  <w:style w:type="paragraph" w:customStyle="1" w:styleId="a3">
    <w:basedOn w:val="Normale"/>
    <w:next w:val="Corpotesto"/>
    <w:rsid w:val="00C973E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DF7-889D-4F59-9FA1-AC052F2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</dc:title>
  <dc:creator>NOIT</dc:creator>
  <cp:lastModifiedBy>Tonon Mario</cp:lastModifiedBy>
  <cp:revision>2</cp:revision>
  <cp:lastPrinted>2018-03-22T12:51:00Z</cp:lastPrinted>
  <dcterms:created xsi:type="dcterms:W3CDTF">2020-10-02T08:34:00Z</dcterms:created>
  <dcterms:modified xsi:type="dcterms:W3CDTF">2020-10-02T08:34:00Z</dcterms:modified>
</cp:coreProperties>
</file>